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779" w:rsidRDefault="00886779" w:rsidP="0088677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51DC2">
        <w:rPr>
          <w:rFonts w:ascii="Times New Roman" w:hAnsi="Times New Roman" w:cs="Times New Roman"/>
          <w:b/>
          <w:bCs/>
          <w:sz w:val="24"/>
          <w:szCs w:val="24"/>
          <w:lang w:val="ru-RU"/>
        </w:rPr>
        <w:t>Юриспруденция</w:t>
      </w:r>
      <w:r w:rsidRPr="00451DC2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886779" w:rsidRPr="003822A4" w:rsidRDefault="00886779" w:rsidP="0088677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A4">
        <w:rPr>
          <w:rFonts w:ascii="Times New Roman" w:hAnsi="Times New Roman" w:cs="Times New Roman"/>
          <w:sz w:val="24"/>
          <w:szCs w:val="24"/>
          <w:lang w:val="ru-RU"/>
        </w:rPr>
        <w:t xml:space="preserve">Научная деятельность в области теории права, конституционного права, уголовного права и международного права охватывает широкий спектр актуальных проблем. Среди ключевых направлений — исследование </w:t>
      </w:r>
      <w:proofErr w:type="spellStart"/>
      <w:r w:rsidRPr="003822A4">
        <w:rPr>
          <w:rFonts w:ascii="Times New Roman" w:hAnsi="Times New Roman" w:cs="Times New Roman"/>
          <w:sz w:val="24"/>
          <w:szCs w:val="24"/>
          <w:lang w:val="ru-RU"/>
        </w:rPr>
        <w:t>правопонимания</w:t>
      </w:r>
      <w:proofErr w:type="spellEnd"/>
      <w:r w:rsidRPr="003822A4">
        <w:rPr>
          <w:rFonts w:ascii="Times New Roman" w:hAnsi="Times New Roman" w:cs="Times New Roman"/>
          <w:sz w:val="24"/>
          <w:szCs w:val="24"/>
          <w:lang w:val="ru-RU"/>
        </w:rPr>
        <w:t>, теории государства и права, а также сравнительное правоведение, включая конвергенцию романо-германской и англо-саксонской правовых систем. Анализируются формы реализации функций государства в условиях пандемии и военного положения, роль искусственного интеллекта в теории права и в системе конституционного права, а также конституционные принципы защиты доверия в публичном праве. Рассматривается правовое значение молчания как формы выражения публично-правовой воли и вопросы административного производства.</w:t>
      </w:r>
    </w:p>
    <w:p w:rsidR="00886779" w:rsidRPr="003822A4" w:rsidRDefault="00886779" w:rsidP="0088677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A4">
        <w:rPr>
          <w:rFonts w:ascii="Times New Roman" w:hAnsi="Times New Roman" w:cs="Times New Roman"/>
          <w:sz w:val="24"/>
          <w:szCs w:val="24"/>
          <w:lang w:val="ru-RU"/>
        </w:rPr>
        <w:t>В области уголовного права изучаются проблемы противодействия коррупции, совершенствования уголовно-правовой и уголовно-процессуальной политики, а также криминалистической науки, цифрового уголовного права и медицинского уголовного права. Активно исследуются пенитенциарная наука, экологическая криминология и роль оперативно-розыскной деятельности в уголовном судопроизводстве.</w:t>
      </w:r>
    </w:p>
    <w:p w:rsidR="00886779" w:rsidRPr="003822A4" w:rsidRDefault="00886779" w:rsidP="0088677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A4">
        <w:rPr>
          <w:rFonts w:ascii="Times New Roman" w:hAnsi="Times New Roman" w:cs="Times New Roman"/>
          <w:sz w:val="24"/>
          <w:szCs w:val="24"/>
          <w:lang w:val="ru-RU"/>
        </w:rPr>
        <w:t>В сфере международного права исследуются права человека, международное гуманитарное и уголовное право, право на самоопределение, а также вопросы, связанные с правом Европейского Союза, правом беже</w:t>
      </w:r>
      <w:r w:rsidR="001B0CA4">
        <w:rPr>
          <w:rFonts w:ascii="Times New Roman" w:hAnsi="Times New Roman" w:cs="Times New Roman"/>
          <w:sz w:val="24"/>
          <w:szCs w:val="24"/>
          <w:lang w:val="ru-RU"/>
        </w:rPr>
        <w:t>нцев и правовым регулированием Евразийского Экономического С</w:t>
      </w:r>
      <w:bookmarkStart w:id="0" w:name="_GoBack"/>
      <w:bookmarkEnd w:id="0"/>
      <w:r w:rsidRPr="003822A4">
        <w:rPr>
          <w:rFonts w:ascii="Times New Roman" w:hAnsi="Times New Roman" w:cs="Times New Roman"/>
          <w:sz w:val="24"/>
          <w:szCs w:val="24"/>
          <w:lang w:val="ru-RU"/>
        </w:rPr>
        <w:t>оюза.</w:t>
      </w:r>
    </w:p>
    <w:p w:rsidR="00886779" w:rsidRPr="003822A4" w:rsidRDefault="00886779" w:rsidP="0088677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A4">
        <w:rPr>
          <w:rFonts w:ascii="Times New Roman" w:hAnsi="Times New Roman" w:cs="Times New Roman"/>
          <w:sz w:val="24"/>
          <w:szCs w:val="24"/>
          <w:lang w:val="ru-RU"/>
        </w:rPr>
        <w:t xml:space="preserve">Особое внимание уделяется гражданскому праву, в том числе судебной защите прав потребителей банковских услуг, правомерности изменения договоров банковского счета, правовой природе соавторства в кинематографе и охране интеллектуальной собственности. Изучаются правовые аспекты регулирования </w:t>
      </w:r>
      <w:proofErr w:type="spellStart"/>
      <w:r w:rsidRPr="003822A4">
        <w:rPr>
          <w:rFonts w:ascii="Times New Roman" w:hAnsi="Times New Roman" w:cs="Times New Roman"/>
          <w:sz w:val="24"/>
          <w:szCs w:val="24"/>
          <w:lang w:val="ru-RU"/>
        </w:rPr>
        <w:t>крипторынка</w:t>
      </w:r>
      <w:proofErr w:type="spellEnd"/>
      <w:r w:rsidRPr="003822A4">
        <w:rPr>
          <w:rFonts w:ascii="Times New Roman" w:hAnsi="Times New Roman" w:cs="Times New Roman"/>
          <w:sz w:val="24"/>
          <w:szCs w:val="24"/>
          <w:lang w:val="ru-RU"/>
        </w:rPr>
        <w:t>, стандарты доказывания и проблемы гражданского процессуального законодательства в Армении.</w:t>
      </w:r>
    </w:p>
    <w:p w:rsidR="00886779" w:rsidRPr="003822A4" w:rsidRDefault="00886779" w:rsidP="0088677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22A4">
        <w:rPr>
          <w:rFonts w:ascii="Times New Roman" w:hAnsi="Times New Roman" w:cs="Times New Roman"/>
          <w:sz w:val="24"/>
          <w:szCs w:val="24"/>
          <w:lang w:val="ru-RU"/>
        </w:rPr>
        <w:t>Сформировалась научная школа, охватывающая теорию государственного и муниципального права, уголовное право, гражданское право и международное право, которая активно вносит вклад в развитие юридической науки и правоприменительной практики.</w:t>
      </w:r>
    </w:p>
    <w:p w:rsidR="00886779" w:rsidRPr="003822A4" w:rsidRDefault="00886779" w:rsidP="0088677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F4A90" w:rsidRPr="00886779" w:rsidRDefault="00FF4A90">
      <w:pPr>
        <w:rPr>
          <w:lang w:val="ru-RU"/>
        </w:rPr>
      </w:pPr>
    </w:p>
    <w:sectPr w:rsidR="00FF4A90" w:rsidRPr="0088677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779"/>
    <w:rsid w:val="001B0CA4"/>
    <w:rsid w:val="00886779"/>
    <w:rsid w:val="00FF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92774"/>
  <w15:chartTrackingRefBased/>
  <w15:docId w15:val="{6177A1B6-4B62-4881-A0F9-281CFE66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7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2025-03-05T05:37:00Z</dcterms:created>
  <dcterms:modified xsi:type="dcterms:W3CDTF">2025-03-05T05:41:00Z</dcterms:modified>
</cp:coreProperties>
</file>