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79" w:rsidRDefault="00201979" w:rsidP="002019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025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Биоинженерия и </w:t>
      </w:r>
      <w:proofErr w:type="spellStart"/>
      <w:r w:rsidRPr="00400255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биоинформатика</w:t>
      </w:r>
      <w:proofErr w:type="spellEnd"/>
      <w:r w:rsidRPr="0040025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201979" w:rsidRPr="006E5D34" w:rsidRDefault="00201979" w:rsidP="006E5D3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Основные направления включают молекулярно-генетический анализ вариантов </w:t>
      </w:r>
      <w:proofErr w:type="spellStart"/>
      <w:r w:rsidRPr="006E5D34">
        <w:rPr>
          <w:rFonts w:ascii="Times New Roman" w:hAnsi="Times New Roman" w:cs="Times New Roman"/>
          <w:sz w:val="24"/>
          <w:szCs w:val="24"/>
        </w:rPr>
        <w:t>Sars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6E5D34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-2, распространённых в Армении, исследование динамики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транскриптома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при комплексных заболеваниях, создание клеточных моделей заболеваний с использованием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геномики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протеомики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>, а также изучение эффективности лекарственных препаратов на основе генетического анализа ферментов метаболизма.</w:t>
      </w:r>
    </w:p>
    <w:p w:rsidR="006E5D34" w:rsidRPr="006E5D34" w:rsidRDefault="006E5D34" w:rsidP="006E5D3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5D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Наиболее значимые результаты: </w:t>
      </w:r>
    </w:p>
    <w:p w:rsidR="006E5D34" w:rsidRPr="006E5D34" w:rsidRDefault="006E5D34" w:rsidP="006E5D3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клеточной модели семейной средиземноморской лихорадки (ССЛ) методами генной инженерии и функциональной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геномики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5D34" w:rsidRDefault="006E5D34" w:rsidP="006E5D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Изучение штаммов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коронавируса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>, циркулирующих в Армении</w:t>
      </w:r>
    </w:p>
    <w:p w:rsidR="006E5D34" w:rsidRPr="006E5D34" w:rsidRDefault="006E5D34" w:rsidP="006E5D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С применением подходов генной инженерии разработана клеточная платформа для изучения неинфекционных заболеваний человека. Впервые получены плюрипотентные клеточные линии здорового человека армянской национальности, которые зарегистрированы в европейском реестре стволовых клеток. Разработан и оптимизирован протокол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нанопорового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секвенирования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гена MEFV для больных семейной средиземноморской лихорадки. </w:t>
      </w:r>
    </w:p>
    <w:p w:rsidR="006E5D34" w:rsidRPr="006E5D34" w:rsidRDefault="006E5D34" w:rsidP="006E5D3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С целью выявления распространенных в Армении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штамов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Sars-CoV-2 был применен подход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секвенирования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третьего поколения с помощью прибора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MinIon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Oxford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Nanopore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), доступное в центре превосходства по «Редактированию генома и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секвенированию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третьего поколения». Периодических мониторинг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ковид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-положительных пациентов позволил выявить распространенные в различные промежутки времени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штамы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Sars-CoV-2 путем сравнения полученных для вируса последовательностей с информацией, доступной в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NextClade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, GISAID и схожих базах данных. Параллельно с получением геномных последовательностей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коронавируса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была также проведена оптимизация реакции обнаружения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ковид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-положительных образцов. Совместно с центром по контролю и профилактике заболеваний РА проведено также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сенгеровское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секвенирование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ковид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-положительных образцов и идентификация изученных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штамом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и подтипов. Полученные данные периодически были переданы представителям Министерства здравоохранения РА и опубликованы.</w:t>
      </w:r>
    </w:p>
    <w:p w:rsidR="006E5D34" w:rsidRDefault="006E5D34" w:rsidP="006E5D3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современных вычислительных ресурсов (ВР) для решения задач в биологических науках сегодня является очень актуальным. Использование разных программных пакетов для симуляции процессов взаимодействия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лиганд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-мишень широко используется в разных областях биомедицины, таких как молекулярная биология, биофизика, фармацевтика и др. Определение механизмов и типов взаимодействия тех или иных медико-биологических молекулярных систем с использованием ВР выявляет особенности возможных комплексов системы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лиганд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>-мишень, что в лабораторных условиях является трудоемким, связанным с большими финансовыми затратами и временем.</w:t>
      </w:r>
    </w:p>
    <w:p w:rsidR="006E5D34" w:rsidRDefault="006E5D34" w:rsidP="006E5D3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Известно, что некоторые представители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пиперазинного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ряда проявляют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синаптопротекторные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свойства. Были проведены серии экспериментов для выявления возможного взаимодействия ключевых мишеней семейства TRPC и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Холинэстераз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(АХЭ </w:t>
      </w:r>
      <w:r w:rsidRPr="006E5D3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БуХЭ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) вовлечённые в патогенез болезни Альцгеймера с выявленными на основе виртуального скрининга соединениями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пиперазинного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ряда. Путем направленного скрининга, на основе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фармакофора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дизамещенных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пиперазинов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, были определены топ 15 соединений соответствующие критериям «подобия лекарства». Первичное химическое пространство составило 15Х107 с использованием разных баз данных. Были рассчитаны значения ADMET параметров с последующей классификацией внутри выборки. Классификацию и анализ данных проводился с использованием программных пакетов включающие инструменты искусственного интеллекта на платформе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Python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с последующей визуализацией данных.  </w:t>
      </w:r>
    </w:p>
    <w:p w:rsidR="006E5D34" w:rsidRDefault="006E5D34" w:rsidP="006E5D3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исследований были получены качественно-количественные значения комплексов в разных средах (близкие к реальным условиям) с использованием методов молекулярного моделирования и компьютерного анализа. </w:t>
      </w:r>
    </w:p>
    <w:p w:rsidR="006E5D34" w:rsidRDefault="006E5D34" w:rsidP="006E5D3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Полученные </w:t>
      </w:r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свидетельствуют, что некоторые представители производных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пиперазинов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проявляют разные модулирующие свойства при взаимодействии с вышеперечисленными мишенями. В частности, для TRPC 6 исследованные агенты являются активаторами, что обосновывается полученными конформационными картами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комплексообразования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E5D34" w:rsidRPr="006E5D34" w:rsidRDefault="006E5D34" w:rsidP="006E5D3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Вместе с этим те же агенты являются ингибиторами для АХЭ и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БуХЭ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, которые связываются с активным центром мишеней проявляя разные типы взаимодействий. В основном взаимодействие несет электростатический и гидрофобный характер с вовлечением ключевых аминокислотных остатков (для АХЭ Trp-86, Tyr133, Tyr337, Phe338, для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БуХЭ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Trp82, Ala328). В комплексах наблюдаются и единичные водородные связи, дистанции которых не превышают 3 Å, как для АХЭ, так и для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БуХЭ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. Полученные нами пространственно-энергетические характеристики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комплексообразовния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свидетельствуют, что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аффинность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при взаимодействии с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БуХЭ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выше, чем с АХЭ. Этот факт подтверждают и рассчитанные нами биофизические показатели взаимодействия.  </w:t>
      </w:r>
      <w:r w:rsidRPr="006E5D3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:rsidR="00201979" w:rsidRPr="00BB2E6F" w:rsidRDefault="00201979" w:rsidP="002019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1979" w:rsidRDefault="00201979" w:rsidP="002019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025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Медицинская биохимия</w:t>
      </w:r>
      <w:r w:rsidRPr="0040025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201979" w:rsidRDefault="00201979" w:rsidP="002019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E6F">
        <w:rPr>
          <w:rFonts w:ascii="Times New Roman" w:hAnsi="Times New Roman" w:cs="Times New Roman"/>
          <w:sz w:val="24"/>
          <w:szCs w:val="24"/>
          <w:lang w:val="ru-RU"/>
        </w:rPr>
        <w:t xml:space="preserve">Научные направления включают анализ </w:t>
      </w:r>
      <w:proofErr w:type="spellStart"/>
      <w:r w:rsidRPr="00BB2E6F">
        <w:rPr>
          <w:rFonts w:ascii="Times New Roman" w:hAnsi="Times New Roman" w:cs="Times New Roman"/>
          <w:sz w:val="24"/>
          <w:szCs w:val="24"/>
          <w:lang w:val="ru-RU"/>
        </w:rPr>
        <w:t>фитокомпонентов</w:t>
      </w:r>
      <w:proofErr w:type="spellEnd"/>
      <w:r w:rsidRPr="00BB2E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2E6F">
        <w:rPr>
          <w:rFonts w:ascii="Times New Roman" w:hAnsi="Times New Roman" w:cs="Times New Roman"/>
          <w:sz w:val="24"/>
          <w:szCs w:val="24"/>
          <w:lang w:val="ru-RU"/>
        </w:rPr>
        <w:t>этнорастений</w:t>
      </w:r>
      <w:proofErr w:type="spellEnd"/>
      <w:r w:rsidRPr="00BB2E6F">
        <w:rPr>
          <w:rFonts w:ascii="Times New Roman" w:hAnsi="Times New Roman" w:cs="Times New Roman"/>
          <w:sz w:val="24"/>
          <w:szCs w:val="24"/>
          <w:lang w:val="ru-RU"/>
        </w:rPr>
        <w:t xml:space="preserve"> армянской флоры, исследование цитотоксических, антиоксидантных, антиинфекционных и </w:t>
      </w:r>
      <w:proofErr w:type="spellStart"/>
      <w:r w:rsidRPr="00BB2E6F">
        <w:rPr>
          <w:rFonts w:ascii="Times New Roman" w:hAnsi="Times New Roman" w:cs="Times New Roman"/>
          <w:sz w:val="24"/>
          <w:szCs w:val="24"/>
          <w:lang w:val="ru-RU"/>
        </w:rPr>
        <w:t>антиопухолевых</w:t>
      </w:r>
      <w:proofErr w:type="spellEnd"/>
      <w:r w:rsidRPr="00BB2E6F">
        <w:rPr>
          <w:rFonts w:ascii="Times New Roman" w:hAnsi="Times New Roman" w:cs="Times New Roman"/>
          <w:sz w:val="24"/>
          <w:szCs w:val="24"/>
          <w:lang w:val="ru-RU"/>
        </w:rPr>
        <w:t xml:space="preserve"> свойств растений, а также выявление их активных компонентов и биохимических механизмов действия. Проводятся исследования по биогенному синтезу нетоксичных </w:t>
      </w:r>
      <w:proofErr w:type="spellStart"/>
      <w:r w:rsidRPr="00BB2E6F">
        <w:rPr>
          <w:rFonts w:ascii="Times New Roman" w:hAnsi="Times New Roman" w:cs="Times New Roman"/>
          <w:sz w:val="24"/>
          <w:szCs w:val="24"/>
          <w:lang w:val="ru-RU"/>
        </w:rPr>
        <w:t>наночастиц</w:t>
      </w:r>
      <w:proofErr w:type="spellEnd"/>
      <w:r w:rsidRPr="00BB2E6F">
        <w:rPr>
          <w:rFonts w:ascii="Times New Roman" w:hAnsi="Times New Roman" w:cs="Times New Roman"/>
          <w:sz w:val="24"/>
          <w:szCs w:val="24"/>
          <w:lang w:val="ru-RU"/>
        </w:rPr>
        <w:t xml:space="preserve"> с терапевтическими активностями и микроклональному размножению растений.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Отметим, что данное направления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сфомировалась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двух десятилетий, а направление медицинской биохимии имеет статус научной школы.</w:t>
      </w:r>
    </w:p>
    <w:p w:rsidR="006E5D34" w:rsidRPr="006E5D34" w:rsidRDefault="006E5D34" w:rsidP="006E5D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D34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время человечество сталкивается со множеством проблем здравоохранения, решение которых требует применение новых стратегий, основанных на методологических и научных исследованиях профилактики и терапии заболеваний. Эти исследования направлены на развитие персонализированной медицины, сочетающей возможности молекулярной диагностики, визуализации, терапии и профилактики.</w:t>
      </w:r>
    </w:p>
    <w:p w:rsidR="006E5D34" w:rsidRPr="006E5D34" w:rsidRDefault="006E5D34" w:rsidP="006E5D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Нанотехнологии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за последние несколько лет, используя огромный потенциал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наночастиц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(НЧ), добились больших успехов в диагностике, терапии и профилактике болезней. Применение же методик биогенного синтеза привело к понижению токсичности НЧ и лавинообразному развитию данной отрасли исследования. </w:t>
      </w:r>
    </w:p>
    <w:p w:rsidR="006E5D34" w:rsidRPr="006E5D34" w:rsidRDefault="006E5D34" w:rsidP="006E5D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получение многофункциональных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наномикроразмерных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носителей может объединить процессы диагностики, визуализации и терапии -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тераностики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, позволяющей понизить токсичность, степень проявляемых побочных эффектов и повысить эффективность проводимой терапии. </w:t>
      </w:r>
    </w:p>
    <w:p w:rsidR="006E5D34" w:rsidRPr="006E5D34" w:rsidRDefault="006E5D34" w:rsidP="006E5D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Спроектированные и синтезированные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учеными РАУ </w:t>
      </w:r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биогенные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наночастицы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композитов оксидов железа с никелем, медью и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Ag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типа «ядро-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обалочка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» являются биосовместимыми для организма человека, не обладают цито-,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гено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-, гепато- и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гематотоксичностями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. Контролируемые внешним магнитным полем, они могут использоваться в гипертермии, химиотерапии, магнитно-резонансной томографии (МРТ) в качестве носителей системы доставки лекарств -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тераностатических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инструментов с высокой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биодоступностью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>. НЧ оксидов железа способны проявить профилактический эффект в процессе развития цирроза печени.</w:t>
      </w:r>
    </w:p>
    <w:p w:rsidR="006E5D34" w:rsidRPr="006E5D34" w:rsidRDefault="006E5D34" w:rsidP="006E5D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Синзтезированные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нами биогенные НЧ серебра и оксидов железа не только сами обладают антибактериальной активностью, но также в комплексе с антибиотиками способны более чем в 10 раз понизить дозу препарата и подавить рост бактерий со множественной антибиотикорезистентностью.</w:t>
      </w:r>
    </w:p>
    <w:p w:rsidR="006E5D34" w:rsidRPr="006E5D34" w:rsidRDefault="006E5D34" w:rsidP="006E5D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5D34">
        <w:rPr>
          <w:rFonts w:ascii="Times New Roman" w:hAnsi="Times New Roman" w:cs="Times New Roman"/>
          <w:sz w:val="24"/>
          <w:szCs w:val="24"/>
          <w:lang w:val="ru-RU"/>
        </w:rPr>
        <w:t>silico</w:t>
      </w:r>
      <w:proofErr w:type="spellEnd"/>
      <w:r w:rsidRPr="006E5D34">
        <w:rPr>
          <w:rFonts w:ascii="Times New Roman" w:hAnsi="Times New Roman" w:cs="Times New Roman"/>
          <w:sz w:val="24"/>
          <w:szCs w:val="24"/>
          <w:lang w:val="ru-RU"/>
        </w:rPr>
        <w:t xml:space="preserve"> методами произведен отбор и идентификация соединений с потенциальными биологическими свойствами (против деменции, противомалярийными, противоопухолевыми и т.д.). </w:t>
      </w:r>
    </w:p>
    <w:p w:rsidR="00751466" w:rsidRDefault="00751466" w:rsidP="007514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466">
        <w:rPr>
          <w:rFonts w:ascii="Times New Roman" w:hAnsi="Times New Roman" w:cs="Times New Roman"/>
          <w:sz w:val="24"/>
          <w:szCs w:val="24"/>
          <w:lang w:val="ru-RU"/>
        </w:rPr>
        <w:t xml:space="preserve">Многоцелевые исследования </w:t>
      </w:r>
      <w:proofErr w:type="spellStart"/>
      <w:r w:rsidRPr="00751466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7514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1466">
        <w:rPr>
          <w:rFonts w:ascii="Times New Roman" w:hAnsi="Times New Roman" w:cs="Times New Roman"/>
          <w:sz w:val="24"/>
          <w:szCs w:val="24"/>
          <w:lang w:val="ru-RU"/>
        </w:rPr>
        <w:t>silico</w:t>
      </w:r>
      <w:proofErr w:type="spellEnd"/>
      <w:r w:rsidRPr="00751466">
        <w:rPr>
          <w:rFonts w:ascii="Times New Roman" w:hAnsi="Times New Roman" w:cs="Times New Roman"/>
          <w:sz w:val="24"/>
          <w:szCs w:val="24"/>
          <w:lang w:val="ru-RU"/>
        </w:rPr>
        <w:t xml:space="preserve"> новых средств против устойчивых к антибиотикам патогенных бактерий. Сегодня многоцелевые стратегии предлагают инновационный подход к борьбе с инфекционными заболеваниями и проблемами, связанными с лекарственной устойчивостью.  Ингибирование нескольких мишеней одного и того же метаболического пути является эффективной стратегией благодаря синергизму, улучшающему клинический потенциал и повышающему терапевтическую эффективность. </w:t>
      </w:r>
    </w:p>
    <w:p w:rsidR="006E5D34" w:rsidRDefault="00751466" w:rsidP="007514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466">
        <w:rPr>
          <w:rFonts w:ascii="Times New Roman" w:hAnsi="Times New Roman" w:cs="Times New Roman"/>
          <w:sz w:val="24"/>
          <w:szCs w:val="24"/>
          <w:lang w:val="ru-RU"/>
        </w:rPr>
        <w:t xml:space="preserve">Новые стратегии и мишени для открытия антибактериальных средств, направленных на </w:t>
      </w:r>
      <w:proofErr w:type="spellStart"/>
      <w:r w:rsidRPr="00751466">
        <w:rPr>
          <w:rFonts w:ascii="Times New Roman" w:hAnsi="Times New Roman" w:cs="Times New Roman"/>
          <w:sz w:val="24"/>
          <w:szCs w:val="24"/>
          <w:lang w:val="ru-RU"/>
        </w:rPr>
        <w:t>биофильмы</w:t>
      </w:r>
      <w:proofErr w:type="spellEnd"/>
      <w:r w:rsidRPr="00751466">
        <w:rPr>
          <w:rFonts w:ascii="Times New Roman" w:hAnsi="Times New Roman" w:cs="Times New Roman"/>
          <w:sz w:val="24"/>
          <w:szCs w:val="24"/>
          <w:lang w:val="ru-RU"/>
        </w:rPr>
        <w:t xml:space="preserve"> и кворум-</w:t>
      </w:r>
      <w:proofErr w:type="spellStart"/>
      <w:r w:rsidRPr="00751466">
        <w:rPr>
          <w:rFonts w:ascii="Times New Roman" w:hAnsi="Times New Roman" w:cs="Times New Roman"/>
          <w:sz w:val="24"/>
          <w:szCs w:val="24"/>
          <w:lang w:val="ru-RU"/>
        </w:rPr>
        <w:t>сенсинг</w:t>
      </w:r>
      <w:proofErr w:type="spellEnd"/>
      <w:r w:rsidRPr="00751466">
        <w:rPr>
          <w:rFonts w:ascii="Times New Roman" w:hAnsi="Times New Roman" w:cs="Times New Roman"/>
          <w:sz w:val="24"/>
          <w:szCs w:val="24"/>
          <w:lang w:val="ru-RU"/>
        </w:rPr>
        <w:t xml:space="preserve">. В настоящее время резистентность к антибиотикам является одной из глобальных проблем общественного здравоохранения. Срочно требуется разработка новых стратегических подходов, основанных на поиске соединений, не убивающих патогенные бактерии, а ингибирующих их факторы патогенности и вирулентности т.е. </w:t>
      </w:r>
      <w:proofErr w:type="gramStart"/>
      <w:r w:rsidRPr="00751466">
        <w:rPr>
          <w:rFonts w:ascii="Times New Roman" w:hAnsi="Times New Roman" w:cs="Times New Roman"/>
          <w:sz w:val="24"/>
          <w:szCs w:val="24"/>
          <w:lang w:val="ru-RU"/>
        </w:rPr>
        <w:t>« разоружить</w:t>
      </w:r>
      <w:proofErr w:type="gramEnd"/>
      <w:r w:rsidRPr="00751466">
        <w:rPr>
          <w:rFonts w:ascii="Times New Roman" w:hAnsi="Times New Roman" w:cs="Times New Roman"/>
          <w:sz w:val="24"/>
          <w:szCs w:val="24"/>
          <w:lang w:val="ru-RU"/>
        </w:rPr>
        <w:t>» патоген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1466" w:rsidRPr="00751466" w:rsidRDefault="00751466" w:rsidP="007514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Был продемонстрирован профилактический эффект АРТ на модели болезни Альцгеймера. При предварительном введении АРТ наблюдается явное и значимое снижение 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эксайтотоксичности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предшествующее и депрессорному, и возбуждающему 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постстимульному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эффекту, приближающееся к норме, что свидетельствует о ее мощном защитном действии. Гистоморфологический анализ также показал, что предварительное введение АРТ действует как 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нейропротектор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751466" w:rsidRPr="00751466" w:rsidRDefault="00751466" w:rsidP="007514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in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silico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показано прямое взаимодействие АРТ с 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амилоидогенными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пептидами ,</w:t>
      </w:r>
      <w:proofErr w:type="gram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что коррелирует с исследованиями 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in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vivo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751466" w:rsidRPr="00751466" w:rsidRDefault="00751466" w:rsidP="007514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Было показано</w:t>
      </w:r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что 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флавоноид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таксифолин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имеет два режима связывания с 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LasR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Одним является взаимодействие с 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лига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нд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-связывающим доменом. Вторым </w:t>
      </w:r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— взаимодействие с «мостом», представляющим собой загадочный сайт. Биохимические исследования показывают, что ОН группа кольца А 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флавоноидов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необходима для ингибирования. 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разработанной нами </w:t>
      </w:r>
      <w:bookmarkStart w:id="0" w:name="_GoBack"/>
      <w:bookmarkEnd w:id="0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модели она обеспечивает образование водородных связей при втором способе связывания. Это исследование может дать представление о том, как 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таксифолин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ингибирует 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LasR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кворум-</w:t>
      </w:r>
      <w:proofErr w:type="spellStart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сенсинг</w:t>
      </w:r>
      <w:proofErr w:type="spellEnd"/>
      <w:r w:rsidRPr="0075146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751466" w:rsidRPr="00751466" w:rsidRDefault="00751466" w:rsidP="0075146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5D34" w:rsidRPr="00751466" w:rsidRDefault="006E5D34" w:rsidP="006E5D34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437530" w:rsidRPr="00751466" w:rsidRDefault="0043753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37530" w:rsidRPr="007514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30D0"/>
    <w:multiLevelType w:val="hybridMultilevel"/>
    <w:tmpl w:val="C9520D38"/>
    <w:lvl w:ilvl="0" w:tplc="713A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98BB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A6D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A4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0C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EB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26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224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6A3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9D1E0B"/>
    <w:multiLevelType w:val="hybridMultilevel"/>
    <w:tmpl w:val="F1447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85145"/>
    <w:multiLevelType w:val="hybridMultilevel"/>
    <w:tmpl w:val="0C5EB0BE"/>
    <w:lvl w:ilvl="0" w:tplc="FE72F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8E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A7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7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88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8B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07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62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42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79"/>
    <w:rsid w:val="00201979"/>
    <w:rsid w:val="00437530"/>
    <w:rsid w:val="006E5D34"/>
    <w:rsid w:val="0075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2182D"/>
  <w15:chartTrackingRefBased/>
  <w15:docId w15:val="{62D81B8E-AA62-4173-A011-A1D96137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9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1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2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1375</Words>
  <Characters>7840</Characters>
  <Application>Microsoft Office Word</Application>
  <DocSecurity>0</DocSecurity>
  <Lines>65</Lines>
  <Paragraphs>18</Paragraphs>
  <ScaleCrop>false</ScaleCrop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2025-03-05T05:45:00Z</dcterms:created>
  <dcterms:modified xsi:type="dcterms:W3CDTF">2025-03-05T06:46:00Z</dcterms:modified>
</cp:coreProperties>
</file>